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41" w:rsidRPr="00CB6E41" w:rsidRDefault="00CB6E41" w:rsidP="00CB6E41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CB6E41">
        <w:rPr>
          <w:rFonts w:eastAsia="Calibri"/>
          <w:b/>
          <w:sz w:val="28"/>
          <w:szCs w:val="28"/>
          <w:lang w:eastAsia="en-US"/>
        </w:rPr>
        <w:t xml:space="preserve">Отчета о деятельности Комитета внутренней политики </w:t>
      </w:r>
      <w:r>
        <w:rPr>
          <w:rFonts w:eastAsia="Calibri"/>
          <w:b/>
          <w:sz w:val="28"/>
          <w:szCs w:val="28"/>
          <w:lang w:eastAsia="en-US"/>
        </w:rPr>
        <w:t>А</w:t>
      </w:r>
      <w:r w:rsidRPr="00CB6E41">
        <w:rPr>
          <w:rFonts w:eastAsia="Calibri"/>
          <w:b/>
          <w:sz w:val="28"/>
          <w:szCs w:val="28"/>
          <w:lang w:eastAsia="en-US"/>
        </w:rPr>
        <w:t xml:space="preserve">дминистрации Томской области  </w:t>
      </w:r>
      <w:r w:rsidR="00890EC0">
        <w:rPr>
          <w:rFonts w:eastAsia="Calibri"/>
          <w:b/>
          <w:sz w:val="28"/>
          <w:szCs w:val="28"/>
          <w:lang w:eastAsia="en-US"/>
        </w:rPr>
        <w:t xml:space="preserve">за </w:t>
      </w:r>
      <w:r w:rsidRPr="00CB6E41">
        <w:rPr>
          <w:rFonts w:eastAsia="Calibri"/>
          <w:b/>
          <w:sz w:val="28"/>
          <w:szCs w:val="28"/>
          <w:lang w:eastAsia="en-US"/>
        </w:rPr>
        <w:t xml:space="preserve"> 2019 год</w:t>
      </w:r>
      <w:r>
        <w:rPr>
          <w:rFonts w:eastAsia="Calibri"/>
          <w:b/>
          <w:sz w:val="28"/>
          <w:szCs w:val="28"/>
          <w:lang w:eastAsia="en-US"/>
        </w:rPr>
        <w:t>.</w:t>
      </w:r>
      <w:bookmarkStart w:id="0" w:name="_GoBack"/>
      <w:bookmarkEnd w:id="0"/>
    </w:p>
    <w:p w:rsidR="00CB6E41" w:rsidRDefault="00CB6E41" w:rsidP="00CB6E41">
      <w:pPr>
        <w:ind w:firstLine="708"/>
        <w:jc w:val="both"/>
        <w:rPr>
          <w:rFonts w:eastAsia="Calibri"/>
          <w:b/>
          <w:sz w:val="28"/>
          <w:szCs w:val="28"/>
          <w:u w:val="single"/>
          <w:lang w:eastAsia="en-US"/>
        </w:rPr>
      </w:pPr>
    </w:p>
    <w:p w:rsidR="00CB6E41" w:rsidRPr="009F4B95" w:rsidRDefault="00CB6E41" w:rsidP="00CB6E41">
      <w:pPr>
        <w:ind w:firstLine="708"/>
        <w:jc w:val="both"/>
        <w:rPr>
          <w:rFonts w:eastAsia="Calibri"/>
          <w:b/>
          <w:sz w:val="28"/>
          <w:szCs w:val="28"/>
          <w:u w:val="single"/>
          <w:lang w:eastAsia="en-US"/>
        </w:rPr>
      </w:pPr>
      <w:r w:rsidRPr="009F4B95">
        <w:rPr>
          <w:rFonts w:eastAsia="Calibri"/>
          <w:b/>
          <w:sz w:val="28"/>
          <w:szCs w:val="28"/>
          <w:u w:val="single"/>
          <w:lang w:eastAsia="en-US"/>
        </w:rPr>
        <w:t>1.</w:t>
      </w:r>
      <w:r w:rsidRPr="009F4B95">
        <w:rPr>
          <w:rFonts w:eastAsia="Calibri"/>
          <w:b/>
          <w:sz w:val="28"/>
          <w:szCs w:val="28"/>
          <w:u w:val="single"/>
          <w:lang w:val="en-US" w:eastAsia="en-US"/>
        </w:rPr>
        <w:t> </w:t>
      </w:r>
      <w:r w:rsidRPr="009F4B95">
        <w:rPr>
          <w:rFonts w:eastAsia="Calibri"/>
          <w:b/>
          <w:sz w:val="28"/>
          <w:szCs w:val="28"/>
          <w:u w:val="single"/>
          <w:lang w:eastAsia="en-US"/>
        </w:rPr>
        <w:t>В целях содействия развитию институтов гражданского общества на территории Томской области осуществлялась деятельность по следующим направлениям.</w:t>
      </w:r>
    </w:p>
    <w:p w:rsidR="00CB6E41" w:rsidRPr="009F4B95" w:rsidRDefault="00CB6E41" w:rsidP="00CB6E41">
      <w:pPr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ab/>
        <w:t>1.1. В 2019 году на территории Томской области продолжилась работа по поддержке и развитию некоммерческих организаций.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По состоянию на 31.12.2019 на территории Томской области осуществляют деятельность 1545 некоммерческих организаций, из них: 192 религиозные организации, 735 общественных объединений, 35 региональных отделений политических партий и 583 иных некоммерческих организаций (в том числе 8 казачьих обществ).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В течение 2019 года на территории Томской области Управлением Министерства юстиции Российской Федерации по Томской области зарегистрировано 73 вновь создаваемых некоммерческих организаций.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В 2019 году государственную поддержку Администрации Томской области на реализацию социально значимых проектов получили 23 социально ориентированные некоммерческие организации. Большая часть проектов направлена на социальное обслуживание, социальную поддержку и защиту граждан, а также на деятельность в области образования, просвещения, науки, культуры и искусства, здравоохранения,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спорта.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Общая сумма государственной поддержки социально ориентированных некоммерческих организаций в 2019 году составила 12 667,4 тыс</w:t>
      </w:r>
      <w:r>
        <w:rPr>
          <w:rFonts w:eastAsia="Calibri"/>
          <w:sz w:val="28"/>
          <w:szCs w:val="28"/>
          <w:lang w:eastAsia="en-US"/>
        </w:rPr>
        <w:t>.</w:t>
      </w:r>
      <w:r w:rsidRPr="009F4B95">
        <w:rPr>
          <w:rFonts w:eastAsia="Calibri"/>
          <w:sz w:val="28"/>
          <w:szCs w:val="28"/>
          <w:lang w:eastAsia="en-US"/>
        </w:rPr>
        <w:t xml:space="preserve"> рублей.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Также в 2019 году Комитетом внутренней политики Администрации Томской области организовано 2 мероприятия по прохождению образовательной программы повышения квалификации представителей социально ориентированных некоммерческих организаций по теме «Стратегия выхода НКО на рынок социальных услуг» на базе Томского филиала ФГБОУ </w:t>
      </w:r>
      <w:proofErr w:type="gramStart"/>
      <w:r w:rsidRPr="009F4B95">
        <w:rPr>
          <w:rFonts w:eastAsia="Calibri"/>
          <w:sz w:val="28"/>
          <w:szCs w:val="28"/>
          <w:lang w:eastAsia="en-US"/>
        </w:rPr>
        <w:t>ВО</w:t>
      </w:r>
      <w:proofErr w:type="gramEnd"/>
      <w:r w:rsidRPr="009F4B95">
        <w:rPr>
          <w:rFonts w:eastAsia="Calibri"/>
          <w:sz w:val="28"/>
          <w:szCs w:val="28"/>
          <w:lang w:eastAsia="en-US"/>
        </w:rPr>
        <w:t xml:space="preserve"> «Российская академия народного хозяйства и государственной службы при Президенте Российской Федерации». Программа включала следующие темы: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– Собственные продукты (услуги, товары) НКО (12 часов);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– Правовые основы деятельности НКО, приносящей доход (4 часа);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– Финансовое планирование (8 часов);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– Источники финансирования и продвижения НКО на рынке социальных услуг (10 часов).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Программу прослушали 30 сотрудников – представителей СО НКО Томской области (2 группы по 15 человек). По итогам обучения слушателям были выданы сертификаты о прохождении обучения.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При поддержке Администрации Томской области Фондом развития правовых и социокультурных инициатив в рамках реализации социального </w:t>
      </w:r>
      <w:r w:rsidRPr="009F4B95">
        <w:rPr>
          <w:rFonts w:eastAsia="Calibri"/>
          <w:sz w:val="28"/>
          <w:szCs w:val="28"/>
          <w:lang w:eastAsia="en-US"/>
        </w:rPr>
        <w:lastRenderedPageBreak/>
        <w:t>проекта «Бесплатная юридическая помощь социально ориентированным некоммерческим организациям Томской области» в 2019 году были проведены следующие мероприятия: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– Бесплатная юридическая помощь социально ориентированным некоммерческим организациям Томской области и инициативным группам по созданию СО НКО в виде правового консультирования и составления проектов документов правового характера;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– Практико-ориентированные мероприятия для руководителей и бухгалтеров СО НКО Томской области по вопросам бухгалтерского учета и налогообложения;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– Практико-ориентированные мероприятия по подготовке документации некоммерческих организаций.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1.2.Осуществление организационно-технического обеспечения деятельности Общественной палаты Томской области.</w:t>
      </w:r>
    </w:p>
    <w:p w:rsidR="00CB6E41" w:rsidRPr="009F4B95" w:rsidRDefault="00CB6E41" w:rsidP="00CB6E41">
      <w:pPr>
        <w:ind w:firstLine="567"/>
        <w:jc w:val="both"/>
        <w:rPr>
          <w:b/>
          <w:sz w:val="28"/>
          <w:szCs w:val="28"/>
        </w:rPr>
      </w:pPr>
      <w:r w:rsidRPr="009F4B95">
        <w:rPr>
          <w:sz w:val="28"/>
          <w:szCs w:val="28"/>
        </w:rPr>
        <w:t>На протяжении 13 лет Общественная палата Томской области обеспечивает взаимодействие жителей региона с органами государственной власти и органами местного самоуправления Томской области в целях учета потребностей и интересов граждан, защиты прав и свобод человека и гражданина и прав общественных объединений при формировании и реализации государственной политики.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В 2019 году Общественной палатой Томской области проведено 4 пленарных заседания, 8 заседаний Совета и 20 заседани</w:t>
      </w:r>
      <w:r>
        <w:rPr>
          <w:rFonts w:eastAsia="Calibri"/>
          <w:sz w:val="28"/>
          <w:szCs w:val="28"/>
          <w:lang w:eastAsia="en-US"/>
        </w:rPr>
        <w:t>й</w:t>
      </w:r>
      <w:r w:rsidRPr="009F4B95">
        <w:rPr>
          <w:rFonts w:eastAsia="Calibri"/>
          <w:sz w:val="28"/>
          <w:szCs w:val="28"/>
          <w:lang w:eastAsia="en-US"/>
        </w:rPr>
        <w:t xml:space="preserve"> комиссий Общественной палаты Томской области. Кроме того, осуществлены выездные семинары в </w:t>
      </w:r>
      <w:proofErr w:type="spellStart"/>
      <w:r w:rsidRPr="009F4B95">
        <w:rPr>
          <w:rFonts w:eastAsia="Calibri"/>
          <w:sz w:val="28"/>
          <w:szCs w:val="28"/>
          <w:lang w:eastAsia="en-US"/>
        </w:rPr>
        <w:t>Чаинский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и </w:t>
      </w:r>
      <w:r w:rsidRPr="009F4B9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F4B95">
        <w:rPr>
          <w:rFonts w:eastAsia="Calibri"/>
          <w:sz w:val="28"/>
          <w:szCs w:val="28"/>
          <w:lang w:eastAsia="en-US"/>
        </w:rPr>
        <w:t>Кожевниковский</w:t>
      </w:r>
      <w:proofErr w:type="spellEnd"/>
      <w:r w:rsidRPr="009F4B95">
        <w:rPr>
          <w:rFonts w:eastAsia="Calibri"/>
          <w:sz w:val="28"/>
          <w:szCs w:val="28"/>
          <w:lang w:eastAsia="en-US"/>
        </w:rPr>
        <w:t xml:space="preserve"> район</w:t>
      </w:r>
      <w:r>
        <w:rPr>
          <w:rFonts w:eastAsia="Calibri"/>
          <w:sz w:val="28"/>
          <w:szCs w:val="28"/>
          <w:lang w:eastAsia="en-US"/>
        </w:rPr>
        <w:t>ы</w:t>
      </w:r>
      <w:r w:rsidRPr="009F4B95">
        <w:rPr>
          <w:rFonts w:eastAsia="Calibri"/>
          <w:sz w:val="28"/>
          <w:szCs w:val="28"/>
          <w:lang w:eastAsia="en-US"/>
        </w:rPr>
        <w:t xml:space="preserve"> на тему «</w:t>
      </w:r>
      <w:proofErr w:type="spellStart"/>
      <w:r w:rsidRPr="009F4B95">
        <w:rPr>
          <w:rFonts w:eastAsia="Calibri"/>
          <w:sz w:val="28"/>
          <w:szCs w:val="28"/>
          <w:lang w:eastAsia="en-US"/>
        </w:rPr>
        <w:t>Фанрайзинг</w:t>
      </w:r>
      <w:proofErr w:type="spellEnd"/>
      <w:r w:rsidRPr="009F4B95">
        <w:rPr>
          <w:rFonts w:eastAsia="Calibri"/>
          <w:sz w:val="28"/>
          <w:szCs w:val="28"/>
          <w:lang w:eastAsia="en-US"/>
        </w:rPr>
        <w:t xml:space="preserve"> и способы привлечения средств на гражданские и социальные проекты».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highlight w:val="red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По итогам заседаний Общественной палаты подготовлены рекомендации, которые направлены в органы власти для решения существующих проблем.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В 2019 году члены Общественной палаты Томской области приняли участие в 26 онлайн-совещаниях с региональными общественными палатами. Среди многочисленных вопросов, вносимых в повестку дня, стоит выделить </w:t>
      </w:r>
      <w:proofErr w:type="gramStart"/>
      <w:r w:rsidRPr="009F4B95">
        <w:rPr>
          <w:rFonts w:eastAsia="Calibri"/>
          <w:sz w:val="28"/>
          <w:szCs w:val="28"/>
          <w:lang w:eastAsia="en-US"/>
        </w:rPr>
        <w:t>следующие</w:t>
      </w:r>
      <w:proofErr w:type="gramEnd"/>
      <w:r w:rsidRPr="009F4B95">
        <w:rPr>
          <w:rFonts w:eastAsia="Calibri"/>
          <w:sz w:val="28"/>
          <w:szCs w:val="28"/>
          <w:lang w:eastAsia="en-US"/>
        </w:rPr>
        <w:t>: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 - Социальное партнерство в развитии территорий и объединение усилий в интересах детей;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highlight w:val="yellow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- Национальный проект «Культура»: возможности и механизмы общественного контроля;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highlight w:val="yellow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- Развитие физкультуры и спорта на сельских территориях;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- Образование и гражданская идентичность: актуальные вопросы и проблемы в контексте национального проекта «Образование»;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- О деятельности рабочих групп экспертов по медиации межрелигиозных и межнациональных отношений при общественных палатах субъектов </w:t>
      </w:r>
      <w:r>
        <w:rPr>
          <w:rFonts w:eastAsia="Calibri"/>
          <w:sz w:val="28"/>
          <w:szCs w:val="28"/>
          <w:lang w:eastAsia="en-US"/>
        </w:rPr>
        <w:t>Российской Федерации</w:t>
      </w:r>
      <w:r w:rsidRPr="009F4B95">
        <w:rPr>
          <w:rFonts w:eastAsia="Calibri"/>
          <w:sz w:val="28"/>
          <w:szCs w:val="28"/>
          <w:lang w:eastAsia="en-US"/>
        </w:rPr>
        <w:t>.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В 2019 году в региональных и районных средствах массовой информации Томской области опубликовано более 28 информационных </w:t>
      </w:r>
      <w:r w:rsidRPr="009F4B95">
        <w:rPr>
          <w:rFonts w:eastAsia="Calibri"/>
          <w:sz w:val="28"/>
          <w:szCs w:val="28"/>
          <w:lang w:eastAsia="en-US"/>
        </w:rPr>
        <w:lastRenderedPageBreak/>
        <w:t>сообщений, касающихся деятельности Общественной палаты Томской области, в течение 2019 года сформированы 6 общественных советов при следующих органах исполнительной власти:</w:t>
      </w:r>
    </w:p>
    <w:p w:rsidR="00CB6E41" w:rsidRPr="009F4B95" w:rsidRDefault="00CB6E41" w:rsidP="00CB6E41">
      <w:pPr>
        <w:tabs>
          <w:tab w:val="left" w:pos="709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 w:rsidRPr="009F4B95">
        <w:rPr>
          <w:rFonts w:eastAsia="Calibri"/>
          <w:sz w:val="28"/>
          <w:szCs w:val="28"/>
          <w:lang w:eastAsia="en-US"/>
        </w:rPr>
        <w:t xml:space="preserve">-Общественный совет при Комитете по охране объектов культурного наследия Томской области по вопросам сохранения, использования, популяризации и охраны объектов культурного наследия, расположенных на территории Томской области; </w:t>
      </w:r>
    </w:p>
    <w:p w:rsidR="00CB6E41" w:rsidRPr="009F4B95" w:rsidRDefault="00CB6E41" w:rsidP="00CB6E41">
      <w:pPr>
        <w:tabs>
          <w:tab w:val="left" w:pos="709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  <w:t>-</w:t>
      </w:r>
      <w:r w:rsidRPr="009F4B95">
        <w:rPr>
          <w:rFonts w:eastAsia="Calibri"/>
          <w:sz w:val="28"/>
          <w:szCs w:val="28"/>
          <w:lang w:eastAsia="en-US"/>
        </w:rPr>
        <w:t>Общественный совет при Департаменте охотничьего и рыбного хозяйства Томской области</w:t>
      </w:r>
      <w:r>
        <w:rPr>
          <w:rFonts w:eastAsia="Calibri"/>
          <w:sz w:val="28"/>
          <w:szCs w:val="28"/>
          <w:lang w:eastAsia="en-US"/>
        </w:rPr>
        <w:t>;</w:t>
      </w:r>
      <w:r w:rsidRPr="009F4B95">
        <w:rPr>
          <w:rFonts w:eastAsia="Calibri"/>
          <w:sz w:val="28"/>
          <w:szCs w:val="28"/>
          <w:lang w:eastAsia="en-US"/>
        </w:rPr>
        <w:t xml:space="preserve"> </w:t>
      </w:r>
    </w:p>
    <w:p w:rsidR="00CB6E41" w:rsidRPr="009F4B95" w:rsidRDefault="00CB6E41" w:rsidP="00CB6E41">
      <w:pPr>
        <w:tabs>
          <w:tab w:val="left" w:pos="709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  <w:t>-</w:t>
      </w:r>
      <w:r w:rsidRPr="009F4B95">
        <w:rPr>
          <w:rFonts w:eastAsia="Calibri"/>
          <w:sz w:val="28"/>
          <w:szCs w:val="28"/>
          <w:lang w:eastAsia="en-US"/>
        </w:rPr>
        <w:t>Общественный совет Комитета по контролю, надзору и лицензированию в сфере образования Томской области;</w:t>
      </w:r>
    </w:p>
    <w:p w:rsidR="00CB6E41" w:rsidRPr="009F4B95" w:rsidRDefault="00CB6E41" w:rsidP="00CB6E41">
      <w:pPr>
        <w:tabs>
          <w:tab w:val="left" w:pos="709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  <w:t>-</w:t>
      </w:r>
      <w:r w:rsidRPr="009F4B95">
        <w:rPr>
          <w:rFonts w:eastAsia="Calibri"/>
          <w:sz w:val="28"/>
          <w:szCs w:val="28"/>
          <w:lang w:eastAsia="en-US"/>
        </w:rPr>
        <w:t>Общественный совет при Департаменте здравоохранения Томской области;</w:t>
      </w:r>
    </w:p>
    <w:p w:rsidR="00CB6E41" w:rsidRPr="009F4B95" w:rsidRDefault="00CB6E41" w:rsidP="00CB6E41">
      <w:pPr>
        <w:tabs>
          <w:tab w:val="left" w:pos="709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  <w:t>-</w:t>
      </w:r>
      <w:r w:rsidRPr="009F4B95">
        <w:rPr>
          <w:rFonts w:eastAsia="Calibri"/>
          <w:sz w:val="28"/>
          <w:szCs w:val="28"/>
          <w:lang w:eastAsia="en-US"/>
        </w:rPr>
        <w:t>Общественный совет при Департаменте ЗАГС Томской области;</w:t>
      </w:r>
    </w:p>
    <w:p w:rsidR="00CB6E41" w:rsidRPr="009F4B95" w:rsidRDefault="00CB6E41" w:rsidP="00CB6E41">
      <w:pPr>
        <w:tabs>
          <w:tab w:val="left" w:pos="709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  <w:t>-</w:t>
      </w:r>
      <w:r w:rsidRPr="009F4B95">
        <w:rPr>
          <w:rFonts w:eastAsia="Calibri"/>
          <w:sz w:val="28"/>
          <w:szCs w:val="28"/>
          <w:lang w:eastAsia="en-US"/>
        </w:rPr>
        <w:t>Общественный совет при Главной инспекции государственного строительного надзора Томской области.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Также члены Общественной палаты Томской области включены в общественные советы: 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- Управления </w:t>
      </w:r>
      <w:proofErr w:type="spellStart"/>
      <w:r w:rsidRPr="009F4B95">
        <w:rPr>
          <w:rFonts w:eastAsia="Calibri"/>
          <w:sz w:val="28"/>
          <w:szCs w:val="28"/>
          <w:lang w:eastAsia="en-US"/>
        </w:rPr>
        <w:t>Роспотребнадзора</w:t>
      </w:r>
      <w:proofErr w:type="spellEnd"/>
      <w:r w:rsidRPr="009F4B95">
        <w:rPr>
          <w:rFonts w:eastAsia="Calibri"/>
          <w:sz w:val="28"/>
          <w:szCs w:val="28"/>
          <w:lang w:eastAsia="en-US"/>
        </w:rPr>
        <w:t xml:space="preserve"> по Томской области;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 - Главного управления  МЧС России по Томской области.</w:t>
      </w:r>
    </w:p>
    <w:p w:rsidR="00CB6E41" w:rsidRPr="009F4B95" w:rsidRDefault="00CB6E41" w:rsidP="00CB6E41">
      <w:pPr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ab/>
        <w:t>В 2019 году члены Общественной палаты приняли участие в выездных мероприятиях, организованных Общественной палатой Российской Федерации: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- участие в пленарных заседаниях Общественной Палаты России;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- участие в круглом столе на тему «Проблемы граждан, принимавших участие в ликвидации последствий Чернобыльской и других радиационных аварий и катастроф, а также граждан, проживающих на территориях, подвергшихся радиоактивному загрязнению»;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-участие в круглом столе Общественной палаты Российской Федерации  «Проблемы и перспективы среднего специального образования жилищной сферы; 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-участие в секции Общественной палаты Российской Федерации и Синодального отдела Русской Православной Церкви на тему «Развитие общественного взаимодействия и диалога Церкви, государства и общества»; 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- общественные слушания в Общественной палате Российской Федерации на тему «Современные методики защиты граждан от наркотиков»;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- участие в расширенном заседании Совета при Председателе Совета Федерации Федерального Собрания по взаимодействию с институтами гражданского общества, в рамках итогового форума «Сообщество».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Председател</w:t>
      </w:r>
      <w:r>
        <w:rPr>
          <w:rFonts w:eastAsia="Calibri"/>
          <w:sz w:val="28"/>
          <w:szCs w:val="28"/>
          <w:lang w:eastAsia="en-US"/>
        </w:rPr>
        <w:t>ь</w:t>
      </w:r>
      <w:r w:rsidRPr="009F4B95">
        <w:rPr>
          <w:rFonts w:eastAsia="Calibri"/>
          <w:sz w:val="28"/>
          <w:szCs w:val="28"/>
          <w:lang w:eastAsia="en-US"/>
        </w:rPr>
        <w:t xml:space="preserve"> Общественной палаты Томской области </w:t>
      </w:r>
      <w:proofErr w:type="spellStart"/>
      <w:r w:rsidRPr="009F4B95">
        <w:rPr>
          <w:rFonts w:eastAsia="Calibri"/>
          <w:sz w:val="28"/>
          <w:szCs w:val="28"/>
          <w:lang w:eastAsia="en-US"/>
        </w:rPr>
        <w:t>Е.Л.Чойнзонов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принял участие в </w:t>
      </w:r>
      <w:r w:rsidRPr="009F4B95">
        <w:rPr>
          <w:rFonts w:eastAsia="Calibri"/>
          <w:sz w:val="28"/>
          <w:szCs w:val="28"/>
          <w:lang w:eastAsia="en-US"/>
        </w:rPr>
        <w:t>Ежегодном Послании Президента Российской Федерации Федеральному Собранию Российской Федерации</w:t>
      </w:r>
      <w:r>
        <w:rPr>
          <w:rFonts w:eastAsia="Calibri"/>
          <w:sz w:val="28"/>
          <w:szCs w:val="28"/>
          <w:lang w:eastAsia="en-US"/>
        </w:rPr>
        <w:t xml:space="preserve"> и </w:t>
      </w:r>
      <w:r w:rsidRPr="009F4B95">
        <w:rPr>
          <w:rFonts w:eastAsia="Calibri"/>
          <w:sz w:val="28"/>
          <w:szCs w:val="28"/>
          <w:lang w:eastAsia="en-US"/>
        </w:rPr>
        <w:t xml:space="preserve"> в торжественном приеме Президента Российской Федерации, посвященного празднованию Дня народного единства.</w:t>
      </w:r>
    </w:p>
    <w:p w:rsidR="00CB6E41" w:rsidRPr="009F4B95" w:rsidRDefault="00CB6E41" w:rsidP="00CB6E4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lastRenderedPageBreak/>
        <w:t>Среди важнейших мероприятий в преддверии юбилея Победы, проведенных по инициативе Общественной Палаты Российской Федерации, в Томске на базе Общественной палаты Томской области состоялось Торжественное открытие Всероссийской акции «Вахта памяти – 2019», а также проведен</w:t>
      </w:r>
      <w:r>
        <w:rPr>
          <w:rFonts w:eastAsia="Calibri"/>
          <w:sz w:val="28"/>
          <w:szCs w:val="28"/>
          <w:lang w:eastAsia="en-US"/>
        </w:rPr>
        <w:t>ие</w:t>
      </w:r>
      <w:r w:rsidRPr="009F4B95">
        <w:rPr>
          <w:rFonts w:eastAsia="Calibri"/>
          <w:sz w:val="28"/>
          <w:szCs w:val="28"/>
          <w:lang w:eastAsia="en-US"/>
        </w:rPr>
        <w:t xml:space="preserve">  кругл</w:t>
      </w:r>
      <w:r>
        <w:rPr>
          <w:rFonts w:eastAsia="Calibri"/>
          <w:sz w:val="28"/>
          <w:szCs w:val="28"/>
          <w:lang w:eastAsia="en-US"/>
        </w:rPr>
        <w:t>ого</w:t>
      </w:r>
      <w:r w:rsidRPr="009F4B95">
        <w:rPr>
          <w:rFonts w:eastAsia="Calibri"/>
          <w:sz w:val="28"/>
          <w:szCs w:val="28"/>
          <w:lang w:eastAsia="en-US"/>
        </w:rPr>
        <w:t xml:space="preserve"> стол</w:t>
      </w:r>
      <w:r>
        <w:rPr>
          <w:rFonts w:eastAsia="Calibri"/>
          <w:sz w:val="28"/>
          <w:szCs w:val="28"/>
          <w:lang w:eastAsia="en-US"/>
        </w:rPr>
        <w:t>а</w:t>
      </w:r>
      <w:r w:rsidRPr="009F4B95">
        <w:rPr>
          <w:rFonts w:eastAsia="Calibri"/>
          <w:sz w:val="28"/>
          <w:szCs w:val="28"/>
          <w:lang w:eastAsia="en-US"/>
        </w:rPr>
        <w:t xml:space="preserve"> на тему «Взаимодействие общественных организаций и органов исполнительной </w:t>
      </w:r>
      <w:proofErr w:type="gramStart"/>
      <w:r w:rsidRPr="009F4B95">
        <w:rPr>
          <w:rFonts w:eastAsia="Calibri"/>
          <w:sz w:val="28"/>
          <w:szCs w:val="28"/>
          <w:lang w:eastAsia="en-US"/>
        </w:rPr>
        <w:t>власти</w:t>
      </w:r>
      <w:proofErr w:type="gramEnd"/>
      <w:r w:rsidRPr="009F4B95">
        <w:rPr>
          <w:rFonts w:eastAsia="Calibri"/>
          <w:sz w:val="28"/>
          <w:szCs w:val="28"/>
          <w:lang w:eastAsia="en-US"/>
        </w:rPr>
        <w:t xml:space="preserve"> в вопросах увековечения памяти погибших при защите Отечества».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Членами Общественной палаты Томской области оказано содействие по проведению общественных экспертиз более 22 законопроектов.</w:t>
      </w:r>
    </w:p>
    <w:p w:rsidR="00CB6E41" w:rsidRPr="009F4B95" w:rsidRDefault="00CB6E41" w:rsidP="00CB6E41">
      <w:pPr>
        <w:tabs>
          <w:tab w:val="left" w:pos="709"/>
        </w:tabs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CB6E41" w:rsidRPr="009F4B95" w:rsidRDefault="00CB6E41" w:rsidP="00CB6E41">
      <w:pPr>
        <w:ind w:firstLine="709"/>
        <w:jc w:val="both"/>
        <w:rPr>
          <w:rFonts w:eastAsia="Calibri"/>
          <w:b/>
          <w:sz w:val="28"/>
          <w:szCs w:val="28"/>
          <w:u w:val="single"/>
          <w:lang w:eastAsia="en-US"/>
        </w:rPr>
      </w:pPr>
      <w:r w:rsidRPr="009F4B95">
        <w:rPr>
          <w:rFonts w:eastAsia="Calibri"/>
          <w:b/>
          <w:sz w:val="28"/>
          <w:szCs w:val="28"/>
          <w:u w:val="single"/>
          <w:lang w:eastAsia="en-US"/>
        </w:rPr>
        <w:t>2. В целях содействия укреплению межнационального и межконфессионального согласия на территории Томской области осуществлялась деятельность по следующим направлениям.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F4B95">
        <w:rPr>
          <w:rFonts w:eastAsia="Calibri"/>
          <w:sz w:val="28"/>
          <w:szCs w:val="28"/>
          <w:lang w:eastAsia="en-US"/>
        </w:rPr>
        <w:t xml:space="preserve">В рамках реализации подпрограммы «Укрепление единства российской нации и этнокультурного развития народов России на территории Томской области» государственной программы «Повышение эффективности регионального и муниципального управления», утвержденной постановлением Администрации Томской области от 26.11.2014 № 431а, в 2019 году было выделено финансирование в размере 11 101,5 тыс. рублей, из которых 3896,5 тыс. рублей средства федерального бюджета. </w:t>
      </w:r>
      <w:proofErr w:type="gramEnd"/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В течение 2019 года было организовано и проведено свыше 50 этнокультурных, просветительских мероприятий, направленных на гармонизацию межнациональных отношений, укрепление единства российской нации (празднование государственных праздников и памятных дат в истории России, этнокультурных мероприятий, проведение обучающих семинаров и т.д.), а также адаптацию и интеграцию иностранных граждан в томское сообщество. 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В октябре в Томске состоялся региональный форум «</w:t>
      </w:r>
      <w:proofErr w:type="spellStart"/>
      <w:r w:rsidRPr="009F4B95">
        <w:rPr>
          <w:rFonts w:eastAsia="Calibri"/>
          <w:sz w:val="28"/>
          <w:szCs w:val="28"/>
          <w:lang w:eastAsia="en-US"/>
        </w:rPr>
        <w:t>НацПолитика</w:t>
      </w:r>
      <w:proofErr w:type="spellEnd"/>
      <w:r w:rsidRPr="009F4B95">
        <w:rPr>
          <w:rFonts w:eastAsia="Calibri"/>
          <w:sz w:val="28"/>
          <w:szCs w:val="28"/>
          <w:lang w:eastAsia="en-US"/>
        </w:rPr>
        <w:t>. Томск 2019», в ходе которого были рассмотрены важнейшие направления государственной национальной политики.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В ноябре 2019 года Томская область приняла участие во Всероссийской просветительской акции «Большой этнографический диктант». Более 2000 </w:t>
      </w:r>
      <w:proofErr w:type="spellStart"/>
      <w:r w:rsidRPr="009F4B95">
        <w:rPr>
          <w:rFonts w:eastAsia="Calibri"/>
          <w:sz w:val="28"/>
          <w:szCs w:val="28"/>
          <w:lang w:eastAsia="en-US"/>
        </w:rPr>
        <w:t>томичей</w:t>
      </w:r>
      <w:proofErr w:type="spellEnd"/>
      <w:r w:rsidRPr="009F4B95">
        <w:rPr>
          <w:rFonts w:eastAsia="Calibri"/>
          <w:sz w:val="28"/>
          <w:szCs w:val="28"/>
          <w:lang w:eastAsia="en-US"/>
        </w:rPr>
        <w:t xml:space="preserve"> поддержали данную акцию.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Также оказано содействие более 40 представителям национально-культурным объединениям области по участию в международных, всероссийских и межрегиональных мероприятиях в сфере реализации национальной политики.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На систематической основе осуществлялось информационное сопровождение реализации государственной национальной политики посредством региональных и муниципальных СМИ (размещены сюжеты, интервью, пресс-релизы, оказано содействие в издании печатных изданий).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 xml:space="preserve">В конце отчетного года проведено социологическое исследование в сфере межнациональных отношений, по результатам которого установлено, что 81% опрошенных считают, что межнациональные отношения в Томской </w:t>
      </w:r>
      <w:r w:rsidRPr="009F4B95">
        <w:rPr>
          <w:rFonts w:eastAsia="Calibri"/>
          <w:sz w:val="28"/>
          <w:szCs w:val="28"/>
          <w:lang w:eastAsia="en-US"/>
        </w:rPr>
        <w:lastRenderedPageBreak/>
        <w:t>области можно охарактеризовать как нормальные, бесконфликтные и доброжелательные.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Кроме того, в течение 2019 года проведено 1 заседани</w:t>
      </w:r>
      <w:r>
        <w:rPr>
          <w:rFonts w:eastAsia="Calibri"/>
          <w:sz w:val="28"/>
          <w:szCs w:val="28"/>
          <w:lang w:eastAsia="en-US"/>
        </w:rPr>
        <w:t>е</w:t>
      </w:r>
      <w:r w:rsidRPr="009F4B95">
        <w:rPr>
          <w:rFonts w:eastAsia="Calibri"/>
          <w:sz w:val="28"/>
          <w:szCs w:val="28"/>
          <w:lang w:eastAsia="en-US"/>
        </w:rPr>
        <w:t xml:space="preserve"> Координационного совета по межнациональным отношениям в Томской области, участие в котором приняли представители органов власти, национально-культурных организаций и коренных малочисленных народов Севера Томской области.</w:t>
      </w:r>
    </w:p>
    <w:p w:rsidR="00CB6E41" w:rsidRPr="009F4B95" w:rsidRDefault="00CB6E41" w:rsidP="00CB6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4B95">
        <w:rPr>
          <w:rFonts w:eastAsia="Calibri"/>
          <w:sz w:val="28"/>
          <w:szCs w:val="28"/>
          <w:lang w:eastAsia="en-US"/>
        </w:rPr>
        <w:t>В 2019 году свой юбилей отметила Ассамблея народов Томской области. В этом же году создана молодежная Ассамблея народов Томской области.</w:t>
      </w:r>
    </w:p>
    <w:p w:rsidR="007B0788" w:rsidRDefault="007B0788"/>
    <w:sectPr w:rsidR="007B0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D2B"/>
    <w:rsid w:val="005F3D2B"/>
    <w:rsid w:val="007B0788"/>
    <w:rsid w:val="00890EC0"/>
    <w:rsid w:val="00CB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B6E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B6E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1559</Words>
  <Characters>8887</Characters>
  <Application>Microsoft Office Word</Application>
  <DocSecurity>0</DocSecurity>
  <Lines>74</Lines>
  <Paragraphs>20</Paragraphs>
  <ScaleCrop>false</ScaleCrop>
  <Company/>
  <LinksUpToDate>false</LinksUpToDate>
  <CharactersWithSpaces>10426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Анатольевна Ваврич</dc:creator>
  <cp:keywords/>
  <dc:description/>
  <cp:lastModifiedBy>Светлана Анатольевна Ваврич</cp:lastModifiedBy>
  <cp:revision>4</cp:revision>
  <dcterms:created xsi:type="dcterms:W3CDTF">2020-06-19T04:50:00Z</dcterms:created>
  <dcterms:modified xsi:type="dcterms:W3CDTF">2020-07-03T03:11:00Z</dcterms:modified>
</cp:coreProperties>
</file>